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9993F" w14:textId="0BCCFAD8" w:rsidR="00A64E73" w:rsidRDefault="00A64E73" w:rsidP="00A64E73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285C1CF" wp14:editId="3E86A8DA">
            <wp:simplePos x="0" y="0"/>
            <wp:positionH relativeFrom="column">
              <wp:posOffset>298450</wp:posOffset>
            </wp:positionH>
            <wp:positionV relativeFrom="paragraph">
              <wp:posOffset>6350</wp:posOffset>
            </wp:positionV>
            <wp:extent cx="1485900" cy="1287780"/>
            <wp:effectExtent l="0" t="0" r="0" b="76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AFEA0B" w14:textId="349B4DE1" w:rsidR="00A64E73" w:rsidRDefault="00A64E73" w:rsidP="00A64E73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  <w:b/>
          <w:bCs/>
        </w:rPr>
      </w:pPr>
    </w:p>
    <w:p w14:paraId="6EEC2E56" w14:textId="2D0AA0F1" w:rsidR="00A64E73" w:rsidRPr="005B47FF" w:rsidRDefault="00A64E73" w:rsidP="00A64E73">
      <w:pPr>
        <w:autoSpaceDE w:val="0"/>
        <w:autoSpaceDN w:val="0"/>
        <w:adjustRightInd w:val="0"/>
        <w:spacing w:after="0" w:line="240" w:lineRule="auto"/>
        <w:jc w:val="center"/>
        <w:rPr>
          <w:rFonts w:ascii="CIDFont+F1" w:hAnsi="CIDFont+F1" w:cs="CIDFont+F1"/>
          <w:b/>
          <w:bCs/>
          <w:sz w:val="24"/>
          <w:szCs w:val="24"/>
        </w:rPr>
      </w:pPr>
      <w:r w:rsidRPr="005B47FF">
        <w:rPr>
          <w:rFonts w:ascii="CIDFont+F1" w:hAnsi="CIDFont+F1" w:cs="CIDFont+F1"/>
          <w:b/>
          <w:bCs/>
          <w:sz w:val="24"/>
          <w:szCs w:val="24"/>
        </w:rPr>
        <w:t>Shantanu Rege</w:t>
      </w:r>
    </w:p>
    <w:p w14:paraId="75BA8669" w14:textId="1FDF9385" w:rsidR="00A64E73" w:rsidRPr="005B47FF" w:rsidRDefault="00A64E73" w:rsidP="00A64E73">
      <w:pPr>
        <w:autoSpaceDE w:val="0"/>
        <w:autoSpaceDN w:val="0"/>
        <w:adjustRightInd w:val="0"/>
        <w:spacing w:after="0" w:line="240" w:lineRule="auto"/>
        <w:jc w:val="center"/>
        <w:rPr>
          <w:rFonts w:ascii="CIDFont+F1" w:hAnsi="CIDFont+F1" w:cs="CIDFont+F1"/>
          <w:b/>
          <w:bCs/>
          <w:sz w:val="24"/>
          <w:szCs w:val="24"/>
        </w:rPr>
      </w:pPr>
      <w:r w:rsidRPr="005B47FF">
        <w:rPr>
          <w:rFonts w:ascii="CIDFont+F1" w:hAnsi="CIDFont+F1" w:cs="CIDFont+F1"/>
          <w:b/>
          <w:bCs/>
          <w:sz w:val="24"/>
          <w:szCs w:val="24"/>
        </w:rPr>
        <w:t>MD and CEO</w:t>
      </w:r>
    </w:p>
    <w:p w14:paraId="0FC35D03" w14:textId="77777777" w:rsidR="00A64E73" w:rsidRPr="005B47FF" w:rsidRDefault="00A64E73" w:rsidP="00A64E73">
      <w:pPr>
        <w:autoSpaceDE w:val="0"/>
        <w:autoSpaceDN w:val="0"/>
        <w:adjustRightInd w:val="0"/>
        <w:spacing w:after="0" w:line="240" w:lineRule="auto"/>
        <w:jc w:val="center"/>
        <w:rPr>
          <w:rFonts w:ascii="CIDFont+F1" w:hAnsi="CIDFont+F1" w:cs="CIDFont+F1"/>
          <w:b/>
          <w:bCs/>
          <w:sz w:val="24"/>
          <w:szCs w:val="24"/>
        </w:rPr>
      </w:pPr>
      <w:r w:rsidRPr="005B47FF">
        <w:rPr>
          <w:rFonts w:ascii="CIDFont+F1" w:hAnsi="CIDFont+F1" w:cs="CIDFont+F1"/>
          <w:b/>
          <w:bCs/>
          <w:sz w:val="24"/>
          <w:szCs w:val="24"/>
        </w:rPr>
        <w:t>Mahindra Rural Housing Finance Ltd.</w:t>
      </w:r>
    </w:p>
    <w:p w14:paraId="1147E20F" w14:textId="4F073951" w:rsidR="00A64E73" w:rsidRDefault="00A64E73" w:rsidP="00A64E73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</w:rPr>
      </w:pPr>
    </w:p>
    <w:p w14:paraId="4B27A295" w14:textId="77777777" w:rsidR="00A64E73" w:rsidRDefault="00A64E73" w:rsidP="00A64E7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</w:rPr>
      </w:pPr>
    </w:p>
    <w:p w14:paraId="4CE4C55E" w14:textId="77777777" w:rsidR="00A64E73" w:rsidRDefault="00A64E73" w:rsidP="00A64E7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</w:rPr>
      </w:pPr>
    </w:p>
    <w:p w14:paraId="31BF1004" w14:textId="77777777" w:rsidR="00A64E73" w:rsidRDefault="00A64E73" w:rsidP="00A64E7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</w:rPr>
      </w:pPr>
    </w:p>
    <w:p w14:paraId="23226291" w14:textId="77777777" w:rsidR="0083396D" w:rsidRDefault="0083396D" w:rsidP="00A64E73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</w:rPr>
      </w:pPr>
    </w:p>
    <w:p w14:paraId="77D87A43" w14:textId="57BE6CEE" w:rsidR="00831B48" w:rsidRPr="00942C3D" w:rsidRDefault="00A64E73" w:rsidP="00942C3D">
      <w:pPr>
        <w:autoSpaceDE w:val="0"/>
        <w:autoSpaceDN w:val="0"/>
        <w:adjustRightInd w:val="0"/>
        <w:spacing w:after="0" w:line="276" w:lineRule="auto"/>
        <w:jc w:val="both"/>
        <w:rPr>
          <w:rFonts w:ascii="CIDFont+F2" w:hAnsi="CIDFont+F2" w:cs="CIDFont+F2"/>
          <w:sz w:val="24"/>
          <w:szCs w:val="24"/>
        </w:rPr>
      </w:pPr>
      <w:r w:rsidRPr="00942C3D">
        <w:rPr>
          <w:rFonts w:ascii="CIDFont+F2" w:hAnsi="CIDFont+F2" w:cs="CIDFont+F2"/>
          <w:sz w:val="24"/>
          <w:szCs w:val="24"/>
        </w:rPr>
        <w:t xml:space="preserve">Shantanu graduated with a </w:t>
      </w:r>
      <w:proofErr w:type="gramStart"/>
      <w:r w:rsidRPr="00942C3D">
        <w:rPr>
          <w:rFonts w:ascii="CIDFont+F2" w:hAnsi="CIDFont+F2" w:cs="CIDFont+F2"/>
          <w:sz w:val="24"/>
          <w:szCs w:val="24"/>
        </w:rPr>
        <w:t>B.Tech</w:t>
      </w:r>
      <w:proofErr w:type="gramEnd"/>
      <w:r w:rsidRPr="00942C3D">
        <w:rPr>
          <w:rFonts w:ascii="CIDFont+F2" w:hAnsi="CIDFont+F2" w:cs="CIDFont+F2"/>
          <w:sz w:val="24"/>
          <w:szCs w:val="24"/>
        </w:rPr>
        <w:t xml:space="preserve"> in Electrical Engineering from IIT Bombay in 2006. </w:t>
      </w:r>
      <w:r w:rsidR="00942C3D">
        <w:rPr>
          <w:rFonts w:ascii="CIDFont+F2" w:hAnsi="CIDFont+F2" w:cs="CIDFont+F2"/>
          <w:sz w:val="24"/>
          <w:szCs w:val="24"/>
        </w:rPr>
        <w:t xml:space="preserve"> </w:t>
      </w:r>
      <w:r w:rsidRPr="00942C3D">
        <w:rPr>
          <w:rFonts w:ascii="CIDFont+F2" w:hAnsi="CIDFont+F2" w:cs="CIDFont+F2"/>
          <w:sz w:val="24"/>
          <w:szCs w:val="24"/>
        </w:rPr>
        <w:t>After stints</w:t>
      </w:r>
      <w:r w:rsidR="00A07F48" w:rsidRPr="00942C3D">
        <w:rPr>
          <w:rFonts w:ascii="CIDFont+F2" w:hAnsi="CIDFont+F2" w:cs="CIDFont+F2"/>
          <w:sz w:val="24"/>
          <w:szCs w:val="24"/>
        </w:rPr>
        <w:t xml:space="preserve"> </w:t>
      </w:r>
      <w:r w:rsidRPr="00942C3D">
        <w:rPr>
          <w:rFonts w:ascii="CIDFont+F2" w:hAnsi="CIDFont+F2" w:cs="CIDFont+F2"/>
          <w:sz w:val="24"/>
          <w:szCs w:val="24"/>
        </w:rPr>
        <w:t>in management consulting with McKinsey &amp; Co. and private equity with Blackstone in Mumbai,</w:t>
      </w:r>
      <w:r w:rsidR="00A07F48" w:rsidRPr="00942C3D">
        <w:rPr>
          <w:rFonts w:ascii="CIDFont+F2" w:hAnsi="CIDFont+F2" w:cs="CIDFont+F2"/>
          <w:sz w:val="24"/>
          <w:szCs w:val="24"/>
        </w:rPr>
        <w:t xml:space="preserve"> </w:t>
      </w:r>
      <w:r w:rsidRPr="00942C3D">
        <w:rPr>
          <w:rFonts w:ascii="CIDFont+F2" w:hAnsi="CIDFont+F2" w:cs="CIDFont+F2"/>
          <w:sz w:val="24"/>
          <w:szCs w:val="24"/>
        </w:rPr>
        <w:t>Shantanu secured an MBA degree from Harvard Business School, Boston, Massachusetts in</w:t>
      </w:r>
      <w:r w:rsidR="00A07F48" w:rsidRPr="00942C3D">
        <w:rPr>
          <w:rFonts w:ascii="CIDFont+F2" w:hAnsi="CIDFont+F2" w:cs="CIDFont+F2"/>
          <w:sz w:val="24"/>
          <w:szCs w:val="24"/>
        </w:rPr>
        <w:t xml:space="preserve"> </w:t>
      </w:r>
      <w:r w:rsidRPr="00942C3D">
        <w:rPr>
          <w:rFonts w:ascii="CIDFont+F2" w:hAnsi="CIDFont+F2" w:cs="CIDFont+F2"/>
          <w:sz w:val="24"/>
          <w:szCs w:val="24"/>
        </w:rPr>
        <w:t>2012.</w:t>
      </w:r>
      <w:r w:rsidR="00942C3D">
        <w:rPr>
          <w:rFonts w:ascii="CIDFont+F2" w:hAnsi="CIDFont+F2" w:cs="CIDFont+F2"/>
          <w:sz w:val="24"/>
          <w:szCs w:val="24"/>
        </w:rPr>
        <w:t xml:space="preserve"> </w:t>
      </w:r>
      <w:r w:rsidRPr="00942C3D">
        <w:rPr>
          <w:rFonts w:ascii="CIDFont+F2" w:hAnsi="CIDFont+F2" w:cs="CIDFont+F2"/>
          <w:sz w:val="24"/>
          <w:szCs w:val="24"/>
        </w:rPr>
        <w:t xml:space="preserve"> He returned to India that year and joined the Mahindra Group as Executive Assistant to the</w:t>
      </w:r>
      <w:r w:rsidR="00A07F48" w:rsidRPr="00942C3D">
        <w:rPr>
          <w:rFonts w:ascii="CIDFont+F2" w:hAnsi="CIDFont+F2" w:cs="CIDFont+F2"/>
          <w:sz w:val="24"/>
          <w:szCs w:val="24"/>
        </w:rPr>
        <w:t xml:space="preserve"> </w:t>
      </w:r>
      <w:r w:rsidRPr="00942C3D">
        <w:rPr>
          <w:rFonts w:ascii="CIDFont+F2" w:hAnsi="CIDFont+F2" w:cs="CIDFont+F2"/>
          <w:sz w:val="24"/>
          <w:szCs w:val="24"/>
        </w:rPr>
        <w:t xml:space="preserve">Group Chairman, Mr. Anand Mahindra. </w:t>
      </w:r>
      <w:r w:rsidR="00942C3D">
        <w:rPr>
          <w:rFonts w:ascii="CIDFont+F2" w:hAnsi="CIDFont+F2" w:cs="CIDFont+F2"/>
          <w:sz w:val="24"/>
          <w:szCs w:val="24"/>
        </w:rPr>
        <w:t xml:space="preserve"> </w:t>
      </w:r>
      <w:r w:rsidRPr="00942C3D">
        <w:rPr>
          <w:rFonts w:ascii="CIDFont+F2" w:hAnsi="CIDFont+F2" w:cs="CIDFont+F2"/>
          <w:sz w:val="24"/>
          <w:szCs w:val="24"/>
        </w:rPr>
        <w:t>In 2016 he moved into an operational role as the Chief</w:t>
      </w:r>
      <w:r w:rsidR="00A07F48" w:rsidRPr="00942C3D">
        <w:rPr>
          <w:rFonts w:ascii="CIDFont+F2" w:hAnsi="CIDFont+F2" w:cs="CIDFont+F2"/>
          <w:sz w:val="24"/>
          <w:szCs w:val="24"/>
        </w:rPr>
        <w:t xml:space="preserve"> </w:t>
      </w:r>
      <w:r w:rsidRPr="00942C3D">
        <w:rPr>
          <w:rFonts w:ascii="CIDFont+F2" w:hAnsi="CIDFont+F2" w:cs="CIDFont+F2"/>
          <w:sz w:val="24"/>
          <w:szCs w:val="24"/>
        </w:rPr>
        <w:t>Operating Officer of Mahindra Rural Housing Finance Ltd</w:t>
      </w:r>
      <w:r w:rsidR="00942C3D">
        <w:rPr>
          <w:rFonts w:ascii="CIDFont+F2" w:hAnsi="CIDFont+F2" w:cs="CIDFont+F2"/>
          <w:sz w:val="24"/>
          <w:szCs w:val="24"/>
        </w:rPr>
        <w:t>.</w:t>
      </w:r>
      <w:r w:rsidRPr="00942C3D">
        <w:rPr>
          <w:rFonts w:ascii="CIDFont+F2" w:hAnsi="CIDFont+F2" w:cs="CIDFont+F2"/>
          <w:sz w:val="24"/>
          <w:szCs w:val="24"/>
        </w:rPr>
        <w:t xml:space="preserve"> (MRHFL), a unique business catering to the housing needs of unserved and underserved segments of society in rural and semi-urban India. </w:t>
      </w:r>
      <w:r w:rsidR="00942C3D">
        <w:rPr>
          <w:rFonts w:ascii="CIDFont+F2" w:hAnsi="CIDFont+F2" w:cs="CIDFont+F2"/>
          <w:sz w:val="24"/>
          <w:szCs w:val="24"/>
        </w:rPr>
        <w:t xml:space="preserve"> </w:t>
      </w:r>
      <w:r w:rsidRPr="00942C3D">
        <w:rPr>
          <w:rFonts w:ascii="CIDFont+F2" w:hAnsi="CIDFont+F2" w:cs="CIDFont+F2"/>
          <w:sz w:val="24"/>
          <w:szCs w:val="24"/>
        </w:rPr>
        <w:t xml:space="preserve">In October 2022, he was elevated as MD and CEO of MRHFL. </w:t>
      </w:r>
      <w:r w:rsidR="00942C3D">
        <w:rPr>
          <w:rFonts w:ascii="CIDFont+F2" w:hAnsi="CIDFont+F2" w:cs="CIDFont+F2"/>
          <w:sz w:val="24"/>
          <w:szCs w:val="24"/>
        </w:rPr>
        <w:t xml:space="preserve"> </w:t>
      </w:r>
      <w:r w:rsidRPr="00942C3D">
        <w:rPr>
          <w:rFonts w:ascii="CIDFont+F2" w:hAnsi="CIDFont+F2" w:cs="CIDFont+F2"/>
          <w:sz w:val="24"/>
          <w:szCs w:val="24"/>
        </w:rPr>
        <w:t xml:space="preserve">A passionate Indophile, Shantanu has wide interests spanning history, education, </w:t>
      </w:r>
      <w:proofErr w:type="gramStart"/>
      <w:r w:rsidRPr="00942C3D">
        <w:rPr>
          <w:rFonts w:ascii="CIDFont+F2" w:hAnsi="CIDFont+F2" w:cs="CIDFont+F2"/>
          <w:sz w:val="24"/>
          <w:szCs w:val="24"/>
        </w:rPr>
        <w:t>economics</w:t>
      </w:r>
      <w:proofErr w:type="gramEnd"/>
      <w:r w:rsidRPr="00942C3D">
        <w:rPr>
          <w:rFonts w:ascii="CIDFont+F2" w:hAnsi="CIDFont+F2" w:cs="CIDFont+F2"/>
          <w:sz w:val="24"/>
          <w:szCs w:val="24"/>
        </w:rPr>
        <w:t xml:space="preserve"> and politics.</w:t>
      </w:r>
    </w:p>
    <w:sectPr w:rsidR="00831B48" w:rsidRPr="00942C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E73"/>
    <w:rsid w:val="000B498A"/>
    <w:rsid w:val="005B47FF"/>
    <w:rsid w:val="00831B48"/>
    <w:rsid w:val="0083396D"/>
    <w:rsid w:val="008A42A4"/>
    <w:rsid w:val="00942C3D"/>
    <w:rsid w:val="00A07F48"/>
    <w:rsid w:val="00A64E73"/>
    <w:rsid w:val="00D7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CAFDC"/>
  <w15:chartTrackingRefBased/>
  <w15:docId w15:val="{18290ABC-139D-41C8-ADA1-30F3B1E6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SHANTANU REGE</dc:creator>
  <cp:keywords/>
  <dc:description/>
  <cp:lastModifiedBy>SAROJA MUDALIAR</cp:lastModifiedBy>
  <cp:revision>8</cp:revision>
  <cp:lastPrinted>2022-10-29T01:55:00Z</cp:lastPrinted>
  <dcterms:created xsi:type="dcterms:W3CDTF">2022-10-29T01:49:00Z</dcterms:created>
  <dcterms:modified xsi:type="dcterms:W3CDTF">2023-01-24T07:52:00Z</dcterms:modified>
</cp:coreProperties>
</file>